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F6" w:rsidRDefault="008518F6" w:rsidP="008207E3">
      <w:pPr>
        <w:pStyle w:val="3"/>
        <w:ind w:left="0" w:right="0"/>
        <w:jc w:val="center"/>
        <w:rPr>
          <w:b w:val="0"/>
          <w:bCs w:val="0"/>
        </w:rPr>
      </w:pPr>
      <w:bookmarkStart w:id="0" w:name="OLE_LINK2"/>
    </w:p>
    <w:p w:rsidR="002729EB" w:rsidRPr="00426864" w:rsidRDefault="007A2D06" w:rsidP="008207E3">
      <w:pPr>
        <w:pStyle w:val="3"/>
        <w:ind w:left="0" w:right="0"/>
        <w:jc w:val="center"/>
        <w:rPr>
          <w:b w:val="0"/>
          <w:bCs w:val="0"/>
        </w:rPr>
      </w:pPr>
      <w:r>
        <w:rPr>
          <w:noProof/>
          <w:color w:val="33CCCC"/>
        </w:rPr>
        <w:drawing>
          <wp:inline distT="0" distB="0" distL="0" distR="0">
            <wp:extent cx="733425" cy="876300"/>
            <wp:effectExtent l="0" t="0" r="9525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8000" contrast="5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EB" w:rsidRPr="00426864" w:rsidRDefault="002729EB" w:rsidP="008207E3">
      <w:pPr>
        <w:pStyle w:val="3"/>
        <w:ind w:left="0" w:right="0"/>
        <w:jc w:val="center"/>
        <w:rPr>
          <w:sz w:val="36"/>
          <w:szCs w:val="36"/>
        </w:rPr>
      </w:pPr>
      <w:r w:rsidRPr="00426864">
        <w:rPr>
          <w:sz w:val="36"/>
          <w:szCs w:val="36"/>
        </w:rPr>
        <w:t>АДМИНИСТРАЦИЯ</w:t>
      </w:r>
    </w:p>
    <w:p w:rsidR="002729EB" w:rsidRPr="00426864" w:rsidRDefault="002729EB" w:rsidP="008207E3">
      <w:pPr>
        <w:pStyle w:val="3"/>
        <w:ind w:left="0" w:right="0"/>
        <w:jc w:val="center"/>
        <w:rPr>
          <w:sz w:val="36"/>
          <w:szCs w:val="36"/>
        </w:rPr>
      </w:pPr>
      <w:r w:rsidRPr="00426864">
        <w:rPr>
          <w:sz w:val="36"/>
          <w:szCs w:val="36"/>
        </w:rPr>
        <w:t>ТЕЙКОВСКОГО МУНИЦИПАЛЬНОГО РАЙОНА</w:t>
      </w:r>
    </w:p>
    <w:p w:rsidR="002729EB" w:rsidRPr="0037366B" w:rsidRDefault="002729EB" w:rsidP="008207E3">
      <w:pPr>
        <w:pBdr>
          <w:bottom w:val="single" w:sz="6" w:space="1" w:color="auto"/>
        </w:pBdr>
        <w:jc w:val="center"/>
        <w:rPr>
          <w:rFonts w:ascii="Times New Roman" w:hAnsi="Times New Roman"/>
          <w:b/>
          <w:bCs/>
          <w:sz w:val="36"/>
          <w:szCs w:val="36"/>
        </w:rPr>
      </w:pPr>
      <w:r w:rsidRPr="00426864">
        <w:rPr>
          <w:rFonts w:ascii="Times New Roman" w:hAnsi="Times New Roman"/>
          <w:b/>
          <w:bCs/>
          <w:sz w:val="36"/>
          <w:szCs w:val="36"/>
        </w:rPr>
        <w:t>ИВАНОВСКОЙ ОБЛАСТИ</w:t>
      </w:r>
    </w:p>
    <w:p w:rsidR="002729EB" w:rsidRDefault="002729EB" w:rsidP="008207E3">
      <w:pPr>
        <w:rPr>
          <w:rFonts w:ascii="Times New Roman" w:hAnsi="Times New Roman"/>
          <w:sz w:val="28"/>
          <w:szCs w:val="28"/>
        </w:rPr>
      </w:pPr>
    </w:p>
    <w:p w:rsidR="002729EB" w:rsidRPr="0037366B" w:rsidRDefault="002729EB" w:rsidP="008207E3">
      <w:pPr>
        <w:rPr>
          <w:rFonts w:ascii="Times New Roman" w:hAnsi="Times New Roman"/>
          <w:sz w:val="28"/>
          <w:szCs w:val="28"/>
        </w:rPr>
      </w:pPr>
    </w:p>
    <w:p w:rsidR="002729EB" w:rsidRPr="00834D37" w:rsidRDefault="002729EB" w:rsidP="008207E3">
      <w:pPr>
        <w:pStyle w:val="3"/>
        <w:ind w:left="0" w:right="0"/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П</w:t>
      </w:r>
      <w:proofErr w:type="gramEnd"/>
      <w:r>
        <w:rPr>
          <w:sz w:val="44"/>
          <w:szCs w:val="44"/>
        </w:rPr>
        <w:t xml:space="preserve"> О С Т А Н О В Л Е Н И Е</w:t>
      </w:r>
    </w:p>
    <w:p w:rsidR="002729EB" w:rsidRPr="0037366B" w:rsidRDefault="002729EB" w:rsidP="008207E3">
      <w:pPr>
        <w:rPr>
          <w:rFonts w:ascii="Times New Roman" w:hAnsi="Times New Roman"/>
          <w:sz w:val="28"/>
          <w:szCs w:val="28"/>
        </w:rPr>
      </w:pPr>
    </w:p>
    <w:p w:rsidR="002729EB" w:rsidRPr="0037366B" w:rsidRDefault="002729EB" w:rsidP="008207E3">
      <w:pPr>
        <w:rPr>
          <w:rFonts w:ascii="Times New Roman" w:hAnsi="Times New Roman"/>
          <w:sz w:val="28"/>
          <w:szCs w:val="28"/>
        </w:rPr>
      </w:pPr>
    </w:p>
    <w:p w:rsidR="00BC74C2" w:rsidRDefault="00BC74C2" w:rsidP="00BC74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01.11.2022  № 394</w:t>
      </w:r>
    </w:p>
    <w:p w:rsidR="002729EB" w:rsidRPr="0037366B" w:rsidRDefault="002729EB" w:rsidP="008207E3">
      <w:pPr>
        <w:jc w:val="center"/>
        <w:rPr>
          <w:rFonts w:ascii="Times New Roman" w:hAnsi="Times New Roman"/>
          <w:sz w:val="28"/>
          <w:szCs w:val="28"/>
        </w:rPr>
      </w:pPr>
      <w:r w:rsidRPr="0037366B">
        <w:rPr>
          <w:rFonts w:ascii="Times New Roman" w:hAnsi="Times New Roman"/>
          <w:sz w:val="28"/>
          <w:szCs w:val="28"/>
        </w:rPr>
        <w:t>г. Тейково</w:t>
      </w:r>
    </w:p>
    <w:p w:rsidR="002729EB" w:rsidRDefault="002729EB" w:rsidP="008207E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56AE7" w:rsidRDefault="002729EB" w:rsidP="008207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прогнозе социально-экономического развития </w:t>
      </w:r>
    </w:p>
    <w:p w:rsidR="008207E3" w:rsidRDefault="002729EB" w:rsidP="008207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Тейковского муниципального района </w:t>
      </w:r>
    </w:p>
    <w:p w:rsidR="002729EB" w:rsidRPr="0037366B" w:rsidRDefault="002729EB" w:rsidP="008207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03297D">
        <w:rPr>
          <w:rFonts w:ascii="Times New Roman" w:hAnsi="Times New Roman" w:cs="Times New Roman"/>
          <w:sz w:val="28"/>
          <w:szCs w:val="28"/>
        </w:rPr>
        <w:t>2</w:t>
      </w:r>
      <w:r w:rsidR="00CD40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период до 20</w:t>
      </w:r>
      <w:r w:rsidR="0003297D">
        <w:rPr>
          <w:rFonts w:ascii="Times New Roman" w:hAnsi="Times New Roman" w:cs="Times New Roman"/>
          <w:sz w:val="28"/>
          <w:szCs w:val="28"/>
        </w:rPr>
        <w:t>2</w:t>
      </w:r>
      <w:r w:rsidR="00CD40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729EB" w:rsidRDefault="002729EB" w:rsidP="008207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4155" w:rsidRDefault="007B4155" w:rsidP="008207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729EB" w:rsidRDefault="002729EB" w:rsidP="008207E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729EB" w:rsidRPr="004D7D1B" w:rsidRDefault="002729EB" w:rsidP="008207E3">
      <w:pPr>
        <w:pStyle w:val="Default"/>
        <w:ind w:firstLine="709"/>
        <w:jc w:val="both"/>
        <w:rPr>
          <w:sz w:val="23"/>
          <w:szCs w:val="23"/>
        </w:rPr>
      </w:pPr>
      <w:proofErr w:type="gramStart"/>
      <w:r w:rsidRPr="00C71AEB">
        <w:rPr>
          <w:sz w:val="28"/>
          <w:szCs w:val="28"/>
        </w:rPr>
        <w:t xml:space="preserve">В соответствии с </w:t>
      </w:r>
      <w:r w:rsidR="00C71AEB" w:rsidRPr="00C71AEB">
        <w:rPr>
          <w:sz w:val="28"/>
          <w:szCs w:val="28"/>
        </w:rPr>
        <w:t>Бюджетным кодексом Росс</w:t>
      </w:r>
      <w:r w:rsidR="005F2BCF">
        <w:rPr>
          <w:sz w:val="28"/>
          <w:szCs w:val="28"/>
        </w:rPr>
        <w:t xml:space="preserve">ийской Федерации от 31.07.1998 </w:t>
      </w:r>
      <w:r w:rsidR="00C71AEB" w:rsidRPr="00C71AEB">
        <w:rPr>
          <w:sz w:val="28"/>
          <w:szCs w:val="28"/>
        </w:rPr>
        <w:t xml:space="preserve"> № 145-ФЗ, Фед</w:t>
      </w:r>
      <w:r w:rsidR="005F2BCF">
        <w:rPr>
          <w:sz w:val="28"/>
          <w:szCs w:val="28"/>
        </w:rPr>
        <w:t>еральным законом от 06.10.2003</w:t>
      </w:r>
      <w:r w:rsidR="00C71AEB" w:rsidRPr="00C71AE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Тейковского муниципального района от </w:t>
      </w:r>
      <w:r w:rsidR="0003297D">
        <w:rPr>
          <w:sz w:val="28"/>
          <w:szCs w:val="28"/>
        </w:rPr>
        <w:t>19.05</w:t>
      </w:r>
      <w:r w:rsidR="00C71AEB" w:rsidRPr="00C71AEB">
        <w:rPr>
          <w:sz w:val="28"/>
          <w:szCs w:val="28"/>
        </w:rPr>
        <w:t>.20</w:t>
      </w:r>
      <w:r w:rsidR="0003297D">
        <w:rPr>
          <w:sz w:val="28"/>
          <w:szCs w:val="28"/>
        </w:rPr>
        <w:t>16</w:t>
      </w:r>
      <w:r w:rsidR="00C71AEB" w:rsidRPr="00C71AEB">
        <w:rPr>
          <w:sz w:val="28"/>
          <w:szCs w:val="28"/>
        </w:rPr>
        <w:t xml:space="preserve"> № </w:t>
      </w:r>
      <w:r w:rsidR="0003297D">
        <w:rPr>
          <w:sz w:val="28"/>
          <w:szCs w:val="28"/>
        </w:rPr>
        <w:t xml:space="preserve">78 </w:t>
      </w:r>
      <w:r w:rsidR="00C71AEB" w:rsidRPr="00C71AEB">
        <w:rPr>
          <w:sz w:val="28"/>
          <w:szCs w:val="28"/>
        </w:rPr>
        <w:t xml:space="preserve">«Об утверждении </w:t>
      </w:r>
      <w:r w:rsidR="0003297D" w:rsidRPr="00C71AEB">
        <w:rPr>
          <w:sz w:val="28"/>
          <w:szCs w:val="28"/>
        </w:rPr>
        <w:t xml:space="preserve">порядка </w:t>
      </w:r>
      <w:r w:rsidR="00C71AEB" w:rsidRPr="00C71AEB">
        <w:rPr>
          <w:sz w:val="28"/>
          <w:szCs w:val="28"/>
        </w:rPr>
        <w:t>разработки</w:t>
      </w:r>
      <w:r w:rsidR="0003297D">
        <w:rPr>
          <w:sz w:val="28"/>
          <w:szCs w:val="28"/>
        </w:rPr>
        <w:t>, корректировки, осуществления мониторинга и контроля реализации</w:t>
      </w:r>
      <w:r w:rsidR="00C71AEB" w:rsidRPr="00C71AEB">
        <w:rPr>
          <w:sz w:val="28"/>
          <w:szCs w:val="28"/>
        </w:rPr>
        <w:t xml:space="preserve"> прогноза социально-экономического развития Тейковского муниципального района</w:t>
      </w:r>
      <w:r w:rsidR="0003297D">
        <w:rPr>
          <w:sz w:val="28"/>
          <w:szCs w:val="28"/>
        </w:rPr>
        <w:t xml:space="preserve"> на среднесрочный период</w:t>
      </w:r>
      <w:r w:rsidR="00C71AEB" w:rsidRPr="00C71AEB">
        <w:rPr>
          <w:sz w:val="28"/>
          <w:szCs w:val="28"/>
        </w:rPr>
        <w:t>»,</w:t>
      </w:r>
      <w:r w:rsidRPr="00C71AEB">
        <w:rPr>
          <w:sz w:val="28"/>
          <w:szCs w:val="28"/>
        </w:rPr>
        <w:t xml:space="preserve"> администрация Тейковского муниципального района</w:t>
      </w:r>
      <w:proofErr w:type="gramEnd"/>
    </w:p>
    <w:p w:rsidR="002729EB" w:rsidRPr="00857ED1" w:rsidRDefault="002729EB" w:rsidP="008207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9EB" w:rsidRPr="00857ED1" w:rsidRDefault="002729EB" w:rsidP="008207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57ED1">
        <w:rPr>
          <w:rFonts w:ascii="Times New Roman" w:hAnsi="Times New Roman" w:cs="Times New Roman"/>
          <w:b/>
          <w:caps/>
          <w:sz w:val="28"/>
          <w:szCs w:val="28"/>
        </w:rPr>
        <w:t>постановляет:</w:t>
      </w:r>
    </w:p>
    <w:p w:rsidR="002729EB" w:rsidRPr="00857ED1" w:rsidRDefault="002729EB" w:rsidP="008207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70D6C" w:rsidRDefault="00C71AEB" w:rsidP="008207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E7">
        <w:rPr>
          <w:rFonts w:ascii="Times New Roman" w:hAnsi="Times New Roman" w:cs="Times New Roman"/>
          <w:sz w:val="28"/>
          <w:szCs w:val="28"/>
        </w:rPr>
        <w:t>1. Одобрить прогноз социально-экономического развития Тейковского муниципального района</w:t>
      </w:r>
      <w:r w:rsidR="00070D6C" w:rsidRPr="00356AE7">
        <w:rPr>
          <w:rFonts w:ascii="Times New Roman" w:hAnsi="Times New Roman" w:cs="Times New Roman"/>
          <w:sz w:val="28"/>
          <w:szCs w:val="28"/>
        </w:rPr>
        <w:t xml:space="preserve"> на 20</w:t>
      </w:r>
      <w:r w:rsidR="0003297D">
        <w:rPr>
          <w:rFonts w:ascii="Times New Roman" w:hAnsi="Times New Roman" w:cs="Times New Roman"/>
          <w:sz w:val="28"/>
          <w:szCs w:val="28"/>
        </w:rPr>
        <w:t>2</w:t>
      </w:r>
      <w:r w:rsidR="00FB111B">
        <w:rPr>
          <w:rFonts w:ascii="Times New Roman" w:hAnsi="Times New Roman" w:cs="Times New Roman"/>
          <w:sz w:val="28"/>
          <w:szCs w:val="28"/>
        </w:rPr>
        <w:t>3</w:t>
      </w:r>
      <w:r w:rsidR="00070D6C" w:rsidRPr="00356AE7">
        <w:rPr>
          <w:rFonts w:ascii="Times New Roman" w:hAnsi="Times New Roman" w:cs="Times New Roman"/>
          <w:sz w:val="28"/>
          <w:szCs w:val="28"/>
        </w:rPr>
        <w:t>год и на период до 20</w:t>
      </w:r>
      <w:r w:rsidR="0003297D">
        <w:rPr>
          <w:rFonts w:ascii="Times New Roman" w:hAnsi="Times New Roman" w:cs="Times New Roman"/>
          <w:sz w:val="28"/>
          <w:szCs w:val="28"/>
        </w:rPr>
        <w:t>2</w:t>
      </w:r>
      <w:r w:rsidR="00FB111B">
        <w:rPr>
          <w:rFonts w:ascii="Times New Roman" w:hAnsi="Times New Roman" w:cs="Times New Roman"/>
          <w:sz w:val="28"/>
          <w:szCs w:val="28"/>
        </w:rPr>
        <w:t>5</w:t>
      </w:r>
      <w:r w:rsidR="00070D6C" w:rsidRPr="00356AE7">
        <w:rPr>
          <w:rFonts w:ascii="Times New Roman" w:hAnsi="Times New Roman" w:cs="Times New Roman"/>
          <w:sz w:val="28"/>
          <w:szCs w:val="28"/>
        </w:rPr>
        <w:t xml:space="preserve"> года (прилагается).</w:t>
      </w:r>
    </w:p>
    <w:p w:rsidR="008207E3" w:rsidRPr="00356AE7" w:rsidRDefault="008207E3" w:rsidP="008207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AE7" w:rsidRPr="00356AE7" w:rsidRDefault="00356AE7" w:rsidP="008207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E7">
        <w:rPr>
          <w:rFonts w:ascii="Times New Roman" w:hAnsi="Times New Roman" w:cs="Times New Roman"/>
          <w:sz w:val="28"/>
          <w:szCs w:val="28"/>
        </w:rPr>
        <w:t xml:space="preserve">2. </w:t>
      </w:r>
      <w:r w:rsidR="0003297D">
        <w:rPr>
          <w:rFonts w:ascii="Times New Roman" w:hAnsi="Times New Roman" w:cs="Times New Roman"/>
          <w:sz w:val="28"/>
          <w:szCs w:val="28"/>
        </w:rPr>
        <w:t>Внести</w:t>
      </w:r>
      <w:r w:rsidRPr="00356AE7">
        <w:rPr>
          <w:rFonts w:ascii="Times New Roman" w:hAnsi="Times New Roman" w:cs="Times New Roman"/>
          <w:sz w:val="28"/>
          <w:szCs w:val="28"/>
        </w:rPr>
        <w:t xml:space="preserve"> прогноз социально-экономического развития Тейковского муниципального района</w:t>
      </w:r>
      <w:r w:rsidR="00F95D4D">
        <w:rPr>
          <w:rFonts w:ascii="Times New Roman" w:hAnsi="Times New Roman" w:cs="Times New Roman"/>
          <w:sz w:val="28"/>
          <w:szCs w:val="28"/>
        </w:rPr>
        <w:t xml:space="preserve"> на 20</w:t>
      </w:r>
      <w:r w:rsidR="005F2BCF">
        <w:rPr>
          <w:rFonts w:ascii="Times New Roman" w:hAnsi="Times New Roman" w:cs="Times New Roman"/>
          <w:sz w:val="28"/>
          <w:szCs w:val="28"/>
        </w:rPr>
        <w:t>23</w:t>
      </w:r>
      <w:r w:rsidR="00F95D4D">
        <w:rPr>
          <w:rFonts w:ascii="Times New Roman" w:hAnsi="Times New Roman" w:cs="Times New Roman"/>
          <w:sz w:val="28"/>
          <w:szCs w:val="28"/>
        </w:rPr>
        <w:t xml:space="preserve"> год и на период до 20</w:t>
      </w:r>
      <w:r w:rsidR="005F2BCF">
        <w:rPr>
          <w:rFonts w:ascii="Times New Roman" w:hAnsi="Times New Roman" w:cs="Times New Roman"/>
          <w:sz w:val="28"/>
          <w:szCs w:val="28"/>
        </w:rPr>
        <w:t>25</w:t>
      </w:r>
      <w:r w:rsidRPr="00356AE7">
        <w:rPr>
          <w:rFonts w:ascii="Times New Roman" w:hAnsi="Times New Roman" w:cs="Times New Roman"/>
          <w:sz w:val="28"/>
          <w:szCs w:val="28"/>
        </w:rPr>
        <w:t>года одновременно с проектом бюджета Тейковского муниципального района на 20</w:t>
      </w:r>
      <w:r w:rsidR="005F2BCF">
        <w:rPr>
          <w:rFonts w:ascii="Times New Roman" w:hAnsi="Times New Roman" w:cs="Times New Roman"/>
          <w:sz w:val="28"/>
          <w:szCs w:val="28"/>
        </w:rPr>
        <w:t>23</w:t>
      </w:r>
      <w:r w:rsidRPr="00356AE7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03297D">
        <w:rPr>
          <w:rFonts w:ascii="Times New Roman" w:hAnsi="Times New Roman" w:cs="Times New Roman"/>
          <w:sz w:val="28"/>
          <w:szCs w:val="28"/>
        </w:rPr>
        <w:t>до 202</w:t>
      </w:r>
      <w:r w:rsidR="005F2BCF">
        <w:rPr>
          <w:rFonts w:ascii="Times New Roman" w:hAnsi="Times New Roman" w:cs="Times New Roman"/>
          <w:sz w:val="28"/>
          <w:szCs w:val="28"/>
        </w:rPr>
        <w:t>5</w:t>
      </w:r>
      <w:r w:rsidRPr="00356AE7">
        <w:rPr>
          <w:rFonts w:ascii="Times New Roman" w:hAnsi="Times New Roman" w:cs="Times New Roman"/>
          <w:sz w:val="28"/>
          <w:szCs w:val="28"/>
        </w:rPr>
        <w:t xml:space="preserve"> год</w:t>
      </w:r>
      <w:r w:rsidR="0003297D">
        <w:rPr>
          <w:rFonts w:ascii="Times New Roman" w:hAnsi="Times New Roman" w:cs="Times New Roman"/>
          <w:sz w:val="28"/>
          <w:szCs w:val="28"/>
        </w:rPr>
        <w:t xml:space="preserve">а </w:t>
      </w:r>
      <w:r w:rsidRPr="00356AE7">
        <w:rPr>
          <w:rFonts w:ascii="Times New Roman" w:hAnsi="Times New Roman" w:cs="Times New Roman"/>
          <w:sz w:val="28"/>
          <w:szCs w:val="28"/>
        </w:rPr>
        <w:t xml:space="preserve"> в Совет Тейковского муниципального района в установленном порядке.</w:t>
      </w:r>
    </w:p>
    <w:p w:rsidR="002729EB" w:rsidRPr="00356AE7" w:rsidRDefault="002729EB" w:rsidP="008207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9EB" w:rsidRPr="004240F5" w:rsidRDefault="002729EB" w:rsidP="008207E3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729EB" w:rsidRPr="0037366B" w:rsidRDefault="00FB111B" w:rsidP="008207E3">
      <w:pPr>
        <w:tabs>
          <w:tab w:val="left" w:pos="62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C74C2">
        <w:rPr>
          <w:rFonts w:ascii="Times New Roman" w:hAnsi="Times New Roman"/>
          <w:b/>
          <w:sz w:val="28"/>
          <w:szCs w:val="28"/>
        </w:rPr>
        <w:t xml:space="preserve"> </w:t>
      </w:r>
      <w:r w:rsidR="0003297D" w:rsidRPr="0037366B">
        <w:rPr>
          <w:rFonts w:ascii="Times New Roman" w:hAnsi="Times New Roman"/>
          <w:b/>
          <w:sz w:val="28"/>
          <w:szCs w:val="28"/>
        </w:rPr>
        <w:t>Тейковского</w:t>
      </w:r>
    </w:p>
    <w:p w:rsidR="00AF56D6" w:rsidRDefault="002729EB" w:rsidP="00356AE7">
      <w:pPr>
        <w:tabs>
          <w:tab w:val="left" w:pos="6240"/>
        </w:tabs>
        <w:rPr>
          <w:rFonts w:ascii="Times New Roman" w:hAnsi="Times New Roman"/>
          <w:b/>
          <w:bCs/>
          <w:sz w:val="28"/>
          <w:szCs w:val="28"/>
        </w:rPr>
      </w:pPr>
      <w:r w:rsidRPr="0037366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D14C8B" w:rsidRPr="00D14C8B">
        <w:rPr>
          <w:rFonts w:ascii="Times New Roman" w:hAnsi="Times New Roman"/>
          <w:bCs/>
          <w:sz w:val="28"/>
          <w:szCs w:val="28"/>
        </w:rPr>
        <w:tab/>
      </w:r>
      <w:r w:rsidR="00FB111B">
        <w:rPr>
          <w:rFonts w:ascii="Times New Roman" w:hAnsi="Times New Roman"/>
          <w:b/>
          <w:bCs/>
          <w:sz w:val="28"/>
          <w:szCs w:val="28"/>
        </w:rPr>
        <w:t>В.А.Катков</w:t>
      </w:r>
    </w:p>
    <w:p w:rsidR="00BC74C2" w:rsidRDefault="00BC74C2" w:rsidP="00BC74C2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C74C2" w:rsidRDefault="00BC74C2" w:rsidP="00BC74C2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C74C2" w:rsidRDefault="00BC74C2" w:rsidP="00BC74C2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Тейковского муниципального района </w:t>
      </w:r>
    </w:p>
    <w:p w:rsidR="00BC74C2" w:rsidRDefault="00BC74C2" w:rsidP="00BC74C2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01.11.2022   №394</w:t>
      </w:r>
    </w:p>
    <w:p w:rsidR="00BC74C2" w:rsidRDefault="00BC74C2" w:rsidP="00BC74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4C2" w:rsidRDefault="00BC74C2" w:rsidP="00BC74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</w:t>
      </w:r>
    </w:p>
    <w:p w:rsidR="00BC74C2" w:rsidRDefault="00BC74C2" w:rsidP="00BC74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социально-экономического развития </w:t>
      </w:r>
    </w:p>
    <w:p w:rsidR="00BC74C2" w:rsidRDefault="00BC74C2" w:rsidP="00BC74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Тейковского муниципального района на  2023 год</w:t>
      </w:r>
    </w:p>
    <w:p w:rsidR="00BC74C2" w:rsidRDefault="00BC74C2" w:rsidP="00BC74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на период до 2025 года</w:t>
      </w:r>
    </w:p>
    <w:p w:rsidR="00BC74C2" w:rsidRDefault="00BC74C2" w:rsidP="00BC74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4C2" w:rsidRDefault="00BC74C2" w:rsidP="00BC74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BC74C2" w:rsidRDefault="00BC74C2" w:rsidP="00BC74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прогнозу социально-экономического развития </w:t>
      </w:r>
    </w:p>
    <w:p w:rsidR="00BC74C2" w:rsidRDefault="00BC74C2" w:rsidP="00BC74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Тейковского муниципального района на  2023 год</w:t>
      </w:r>
    </w:p>
    <w:p w:rsidR="00BC74C2" w:rsidRDefault="00BC74C2" w:rsidP="00BC74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на период до 2025 года</w:t>
      </w:r>
    </w:p>
    <w:p w:rsidR="00BC74C2" w:rsidRDefault="00BC74C2" w:rsidP="00BC74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4C2" w:rsidRDefault="00BC74C2" w:rsidP="00BC74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4C2" w:rsidRDefault="00BC74C2" w:rsidP="00BC74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Экономические показатели</w:t>
      </w:r>
    </w:p>
    <w:p w:rsidR="00BC74C2" w:rsidRDefault="00BC74C2" w:rsidP="00BC74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4C2" w:rsidRDefault="00BC74C2" w:rsidP="00BC74C2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Прогноз социально-экономического развития Тейковского муниципального района на  2023 год и на период до 2025 года разработан на основе анализа тенденции развития экономики района и сложившейся экономической ситуации к сентябрю 2022 года, на основании данных, предоставленных территориальным органом Федеральной службы государственной статистики, с учетом дефляторов и индексов цен производителей по видам экономической деятельности Минэкономразвития  России.</w:t>
      </w:r>
      <w:proofErr w:type="gramEnd"/>
    </w:p>
    <w:p w:rsidR="00BC74C2" w:rsidRDefault="00BC74C2" w:rsidP="00BC74C2">
      <w:pPr>
        <w:tabs>
          <w:tab w:val="left" w:pos="935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Промышленное производство в Тейковском муниципальном районе в наибольшей степени представлено продукцией обрабатывающих производств.</w:t>
      </w:r>
    </w:p>
    <w:p w:rsidR="00BC74C2" w:rsidRDefault="00BC74C2" w:rsidP="00BC74C2">
      <w:pPr>
        <w:tabs>
          <w:tab w:val="left" w:pos="9350"/>
        </w:tabs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Индекс промышленного производства обрабатывающих производств за 2021 год составил 110,6 % к уровню 2020 года, за 2022 год ожидается на уровне 110,9%. Увеличение индекса прогнозируется с учетом результатов работы предприятий, а именно -  ростом промышленного производства за 9 месяцев 2022 года, в первую очередь в текстильной промышленности (130,21% к уровню аналогичного периода 2021 года в действующих ценах), доля которого составляет 75,6%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общем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объеме отгруженных товаров собственного производства, выполненных работ и услуг собственными силами, и ростом промышленного производства в пищевой промышленности -136,9% к соответствующему периоду 2021 года в действующих ценах.</w:t>
      </w:r>
    </w:p>
    <w:p w:rsidR="00BC74C2" w:rsidRDefault="00BC74C2" w:rsidP="00BC74C2">
      <w:pPr>
        <w:tabs>
          <w:tab w:val="left" w:pos="935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по прогнозным данным </w:t>
      </w:r>
      <w:r>
        <w:rPr>
          <w:rFonts w:ascii="Times New Roman" w:hAnsi="Times New Roman"/>
          <w:bCs/>
          <w:sz w:val="28"/>
          <w:szCs w:val="28"/>
        </w:rPr>
        <w:t>объем отгруженных товаров собственного производства, выполненных работ и услуг собственным силами    обрабатывающих производств  ожидается на уровне 390,284 млн. руб.</w:t>
      </w:r>
    </w:p>
    <w:p w:rsidR="00BC74C2" w:rsidRDefault="00BC74C2" w:rsidP="00BC74C2">
      <w:pPr>
        <w:tabs>
          <w:tab w:val="left" w:pos="9350"/>
        </w:tabs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этом прогнозируется снижение объемов производства предприятий по обеспечению электроэнергией, газом и паром. Учитывая снижение показателей производства за 9 месяцев 2022 года–82,8% к уровню прошлого года в действующих ценах, индекс производства в сопоставимых ценах в 2022 году прогнозируется на уровне – 67,094%. Снижение показателя </w:t>
      </w:r>
      <w:r>
        <w:rPr>
          <w:rFonts w:ascii="Times New Roman" w:hAnsi="Times New Roman"/>
          <w:bCs/>
          <w:sz w:val="28"/>
          <w:szCs w:val="28"/>
        </w:rPr>
        <w:lastRenderedPageBreak/>
        <w:t>связано со снижением реализации отпуска продукции сторонним организациям, в виду  прекращения сторонними организациями отдельных видов деятельности.</w:t>
      </w:r>
    </w:p>
    <w:p w:rsidR="00BC74C2" w:rsidRDefault="00BC74C2" w:rsidP="00BC74C2">
      <w:pPr>
        <w:tabs>
          <w:tab w:val="left" w:pos="9350"/>
        </w:tabs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учетом сложившейся в текущем году тенденции в производстве промышленной продукции ИПП в 2022 году ожидается на уровне 102,1 %.</w:t>
      </w:r>
    </w:p>
    <w:p w:rsidR="00BC74C2" w:rsidRDefault="00BC74C2" w:rsidP="00BC74C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74C2" w:rsidRDefault="00BC74C2" w:rsidP="00BC74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продукции сельского хозяйства представлен двумя направлениями: растениеводство и животноводство. Основную долю составляет продукция от животноводческой деятельности. По производству зерновых, молока первое место занимают сельхозпредприятия района. </w:t>
      </w:r>
    </w:p>
    <w:p w:rsidR="00BC74C2" w:rsidRDefault="00BC74C2" w:rsidP="00BC74C2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продукции сельского хозяйства в хозяйствах всех категорий в 2022 году по прогнозным данным составит 1108,3 млн. руб. или 100,5% к уровню 2021г. в сопоставимых ценах.</w:t>
      </w:r>
    </w:p>
    <w:p w:rsidR="00BC74C2" w:rsidRDefault="00BC74C2" w:rsidP="00BC74C2">
      <w:pPr>
        <w:jc w:val="center"/>
        <w:rPr>
          <w:rFonts w:ascii="Times New Roman" w:hAnsi="Times New Roman"/>
          <w:sz w:val="28"/>
          <w:szCs w:val="28"/>
        </w:rPr>
      </w:pPr>
    </w:p>
    <w:p w:rsidR="00BC74C2" w:rsidRDefault="00BC74C2" w:rsidP="00BC74C2">
      <w:pPr>
        <w:tabs>
          <w:tab w:val="left" w:pos="9724"/>
          <w:tab w:val="left" w:pos="10285"/>
          <w:tab w:val="left" w:pos="10772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прогнозной оценке в 2022 году объем платных услуг населению составит 211,28 млн. руб., в 2023 - 2025 годах объем платных услуг ожидается в размере 225,433 – 248,064 млн. руб. соответственно. </w:t>
      </w:r>
    </w:p>
    <w:p w:rsidR="00BC74C2" w:rsidRDefault="00BC74C2" w:rsidP="00BC74C2">
      <w:pPr>
        <w:tabs>
          <w:tab w:val="left" w:pos="9724"/>
          <w:tab w:val="left" w:pos="10285"/>
          <w:tab w:val="left" w:pos="10772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C74C2" w:rsidRDefault="00BC74C2" w:rsidP="00BC74C2">
      <w:pPr>
        <w:tabs>
          <w:tab w:val="left" w:pos="10472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объем инвестиций по </w:t>
      </w:r>
      <w:proofErr w:type="gramStart"/>
      <w:r>
        <w:rPr>
          <w:rFonts w:ascii="Times New Roman" w:hAnsi="Times New Roman"/>
          <w:sz w:val="28"/>
          <w:szCs w:val="28"/>
        </w:rPr>
        <w:t>организациям, не относящимся к субъектам малого предпринимательства ожидается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размере 42,652 млн. рублей. Объем инвестиций по прогнозу в 2023 году составит 43,769 млн. руб., в 2024 году – 44,995  млн. руб., в 2025 году – 46,254 млн. руб. в ценах соответствующих лет. </w:t>
      </w:r>
    </w:p>
    <w:p w:rsidR="00BC74C2" w:rsidRDefault="00BC74C2" w:rsidP="00BC74C2">
      <w:pPr>
        <w:jc w:val="both"/>
        <w:rPr>
          <w:rFonts w:ascii="Times New Roman" w:hAnsi="Times New Roman"/>
          <w:sz w:val="28"/>
          <w:szCs w:val="28"/>
        </w:rPr>
      </w:pPr>
    </w:p>
    <w:p w:rsidR="00BC74C2" w:rsidRDefault="00BC74C2" w:rsidP="00BC74C2">
      <w:pPr>
        <w:tabs>
          <w:tab w:val="left" w:pos="8280"/>
          <w:tab w:val="left" w:pos="10285"/>
          <w:tab w:val="left" w:pos="1047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прогнозу в 2022 году оборот малых предприятий составит 406,741млн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уб., или 114,94% к уровню прошлого года.</w:t>
      </w:r>
    </w:p>
    <w:p w:rsidR="00BC74C2" w:rsidRDefault="00BC74C2" w:rsidP="00BC74C2">
      <w:pPr>
        <w:tabs>
          <w:tab w:val="left" w:pos="10285"/>
          <w:tab w:val="left" w:pos="1047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74C2" w:rsidRDefault="00BC74C2" w:rsidP="00BC74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Показатели, характеризующие уровень жизни населения </w:t>
      </w:r>
    </w:p>
    <w:p w:rsidR="00BC74C2" w:rsidRDefault="00BC74C2" w:rsidP="00BC74C2">
      <w:pPr>
        <w:jc w:val="center"/>
        <w:rPr>
          <w:rFonts w:ascii="Times New Roman" w:hAnsi="Times New Roman"/>
          <w:sz w:val="28"/>
          <w:szCs w:val="28"/>
        </w:rPr>
      </w:pPr>
    </w:p>
    <w:p w:rsidR="00BC74C2" w:rsidRDefault="00BC74C2" w:rsidP="00BC74C2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Среднегодовая численность населения Тейковского муниципального района в 2021 году составила 10,299 тыс. человек. Удельный вес городского населения в общей численности населения составил 17%, сельского населения – 83%. </w:t>
      </w:r>
    </w:p>
    <w:p w:rsidR="00BC74C2" w:rsidRDefault="00BC74C2" w:rsidP="00BC74C2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По-прежнему в районе число </w:t>
      </w:r>
      <w:proofErr w:type="gramStart"/>
      <w:r>
        <w:rPr>
          <w:rFonts w:ascii="Times New Roman" w:hAnsi="Times New Roman"/>
          <w:sz w:val="28"/>
          <w:szCs w:val="28"/>
        </w:rPr>
        <w:t>умерших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превышает число родившихся. По итогам 2021 года коэффициент рождаемости составил 7,9 человек на 1000 жителей, коэффициент смертности составил25,4 на 1000 населения, коэффициент естественного прироста (-17,5)  на 1000 жителей. </w:t>
      </w:r>
    </w:p>
    <w:p w:rsidR="00BC74C2" w:rsidRDefault="00BC74C2" w:rsidP="00BC74C2">
      <w:pPr>
        <w:pStyle w:val="ae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существующему демографическому кризису, обусловленному суженным воспроизводством населения, в 2019-2022 годах добавилась пандемия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4C2" w:rsidRDefault="00BC74C2" w:rsidP="00BC74C2">
      <w:pPr>
        <w:pStyle w:val="ae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2020 года в районе наблюдается положительный миграционный прирост: в 2020 году +35 человек, в 2021 году +150 человек,  для сравнения -  в 2019 году: - 95 человек, в 2018 году:  -172 человека.</w:t>
      </w:r>
    </w:p>
    <w:p w:rsidR="00BC74C2" w:rsidRDefault="00BC74C2" w:rsidP="00BC74C2">
      <w:pPr>
        <w:tabs>
          <w:tab w:val="left" w:pos="10285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баланса трудовых ресурсов рассчитывался с учетом демографического фактора, а также сложившихся тенденций формирования и использования трудовых ресурсов в районе. </w:t>
      </w:r>
    </w:p>
    <w:p w:rsidR="00BC74C2" w:rsidRDefault="00BC74C2" w:rsidP="00BC74C2">
      <w:pPr>
        <w:tabs>
          <w:tab w:val="left" w:pos="10285"/>
        </w:tabs>
        <w:ind w:right="-1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Основной тенденцией прогнозного периода будет являться сокращение численности населения в трудоспособном возрасте, и как следствие, снижение численности трудовых ресурсов. </w:t>
      </w:r>
    </w:p>
    <w:p w:rsidR="00BC74C2" w:rsidRDefault="00BC74C2" w:rsidP="00BC74C2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Уровень безработицы в 2021 году снизился в 6,5 раз и на 1 января 2022 составил 0,79%,   коэффициент напряженности составил 0,26 против 2,28 на 1 января 2021 года. На 1 января 2023 года уровень безработицы прогнозируется  на уровне 0,5%.</w:t>
      </w:r>
    </w:p>
    <w:p w:rsidR="00BC74C2" w:rsidRDefault="00BC74C2" w:rsidP="00BC74C2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Численность граждан, стоящих на учете в центре занятости населения на 1 января 2021 года, составляла 257 человек, на 1 января 2022 года -  40 человек, на 1 января 2023 года ожидается 25 человек.</w:t>
      </w:r>
    </w:p>
    <w:p w:rsidR="00BC74C2" w:rsidRDefault="00BC74C2" w:rsidP="00BC74C2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Существенное влияние на положительный рост динамики показателей оказал как общий подъем деловой активности, так и программы, направленные на  снижение напряженности на рынке труда. </w:t>
      </w:r>
    </w:p>
    <w:p w:rsidR="00BC74C2" w:rsidRDefault="00BC74C2" w:rsidP="00BC74C2">
      <w:pPr>
        <w:suppressAutoHyphens/>
        <w:ind w:firstLine="709"/>
        <w:jc w:val="both"/>
        <w:rPr>
          <w:rFonts w:ascii="Times New Roman" w:eastAsia="Calibri" w:hAnsi="Times New Roman" w:cstheme="minorBidi"/>
          <w:sz w:val="22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Администрацией района на постоянной основе осуществляется оперативный мониторинг ситуации на рынке труда, в том числе  об увольнениях и приеме на работу новых сотрудников.</w:t>
      </w:r>
    </w:p>
    <w:p w:rsidR="00BC74C2" w:rsidRDefault="00BC74C2" w:rsidP="00BC74C2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 xml:space="preserve">Среднемесячная заработная плата по </w:t>
      </w:r>
      <w:proofErr w:type="gramStart"/>
      <w:r>
        <w:rPr>
          <w:rFonts w:ascii="Times New Roman" w:eastAsia="Calibri" w:hAnsi="Times New Roman"/>
          <w:sz w:val="28"/>
          <w:szCs w:val="28"/>
        </w:rPr>
        <w:t>организациям, не относящимся к малому бизнесу по итогам года составила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28051,6 руб., что на 13,3% выше уровня прошлого года, с учетом малого бизнеса – 26321,73 руб. или 16% к уровню прошлого года. Среднемесячная заработная плата с учетом организаций малого бизнеса в 2022 году прогнозируется  на уровне 27571,73 руб.</w:t>
      </w:r>
    </w:p>
    <w:p w:rsidR="00BC74C2" w:rsidRDefault="00BC74C2" w:rsidP="00BC74C2">
      <w:pPr>
        <w:pStyle w:val="ae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среднемесячной заработной платы работников бюджетной сферы соответствует «дорожным картам» в рамках «майских» указов Президента РФ.</w:t>
      </w:r>
    </w:p>
    <w:p w:rsidR="00BC74C2" w:rsidRDefault="00BC74C2" w:rsidP="00BC74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Финансовые и бюджетные показатели</w:t>
      </w:r>
    </w:p>
    <w:p w:rsidR="00BC74C2" w:rsidRDefault="00BC74C2" w:rsidP="00BC74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74C2" w:rsidRDefault="00BC74C2" w:rsidP="00BC74C2">
      <w:pPr>
        <w:ind w:firstLine="6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характеристики консолидированного бюджета Тейковского муниципального района на 2023 год и плановый период 2024 – 2025 года представлены в таблице:</w:t>
      </w:r>
    </w:p>
    <w:p w:rsidR="00BC74C2" w:rsidRDefault="00BC74C2" w:rsidP="00BC74C2">
      <w:pPr>
        <w:ind w:firstLine="654"/>
        <w:jc w:val="both"/>
        <w:rPr>
          <w:rFonts w:ascii="Times New Roman" w:hAnsi="Times New Roman"/>
          <w:sz w:val="28"/>
          <w:szCs w:val="28"/>
        </w:rPr>
      </w:pPr>
    </w:p>
    <w:p w:rsidR="00BC74C2" w:rsidRDefault="00BC74C2" w:rsidP="00BC74C2">
      <w:pPr>
        <w:ind w:firstLine="6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8"/>
        <w:gridCol w:w="1173"/>
        <w:gridCol w:w="1174"/>
        <w:gridCol w:w="1174"/>
        <w:gridCol w:w="1174"/>
        <w:gridCol w:w="1174"/>
        <w:gridCol w:w="1123"/>
      </w:tblGrid>
      <w:tr w:rsidR="00BC74C2" w:rsidTr="00BC74C2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C2" w:rsidRDefault="00BC74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C2" w:rsidRDefault="00BC74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C2" w:rsidRDefault="00BC74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C2" w:rsidRDefault="00BC74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C2" w:rsidRDefault="00BC74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C2" w:rsidRDefault="00BC74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C2" w:rsidRDefault="00BC74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</w:tr>
      <w:tr w:rsidR="00BC74C2" w:rsidTr="00BC74C2">
        <w:trPr>
          <w:trHeight w:val="149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C2" w:rsidRDefault="00BC74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– всего: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C2" w:rsidRDefault="00BC74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316,59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C2" w:rsidRDefault="00BC74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333,58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C2" w:rsidRDefault="00BC74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384,62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C2" w:rsidRDefault="00BC74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337,09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C2" w:rsidRDefault="00BC74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C2" w:rsidRDefault="00BC74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294,81</w:t>
            </w:r>
          </w:p>
        </w:tc>
      </w:tr>
      <w:tr w:rsidR="00BC74C2" w:rsidTr="00BC74C2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C2" w:rsidRDefault="00BC74C2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% к предыдущему году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C2" w:rsidRDefault="00BC74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C2" w:rsidRDefault="00BC74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C2" w:rsidRDefault="00BC74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C2" w:rsidRDefault="00BC74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C2" w:rsidRDefault="00BC74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C2" w:rsidRDefault="00BC74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98,0</w:t>
            </w:r>
          </w:p>
        </w:tc>
      </w:tr>
      <w:tr w:rsidR="00BC74C2" w:rsidTr="00BC74C2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C2" w:rsidRDefault="00BC74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– всего: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C2" w:rsidRDefault="00BC74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314,37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C2" w:rsidRDefault="00BC74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334,36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C2" w:rsidRDefault="00BC74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399,41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C2" w:rsidRDefault="00BC74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337,09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C2" w:rsidRDefault="00BC74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C2" w:rsidRDefault="00BC74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294,81</w:t>
            </w:r>
          </w:p>
        </w:tc>
      </w:tr>
      <w:tr w:rsidR="00BC74C2" w:rsidTr="00BC74C2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C2" w:rsidRDefault="00BC74C2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% к предыдущему году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C2" w:rsidRDefault="00BC74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C2" w:rsidRDefault="00BC74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C2" w:rsidRDefault="00BC74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C2" w:rsidRDefault="00BC74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C2" w:rsidRDefault="00BC74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C2" w:rsidRDefault="00BC74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98,0</w:t>
            </w:r>
          </w:p>
        </w:tc>
      </w:tr>
      <w:tr w:rsidR="00BC74C2" w:rsidTr="00BC74C2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C2" w:rsidRDefault="00BC74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Превышение доходов над расходами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(+)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 расходов над доходами (-)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C2" w:rsidRDefault="00BC74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C2" w:rsidRDefault="00BC74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-0,78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C2" w:rsidRDefault="00BC74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-14,79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C2" w:rsidRDefault="00BC74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C2" w:rsidRDefault="00BC74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C2" w:rsidRDefault="00BC74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C74C2" w:rsidRDefault="00BC74C2" w:rsidP="00BC74C2">
      <w:pPr>
        <w:ind w:firstLine="654"/>
        <w:rPr>
          <w:rFonts w:ascii="Times New Roman" w:hAnsi="Times New Roman"/>
          <w:sz w:val="28"/>
          <w:szCs w:val="28"/>
        </w:rPr>
      </w:pPr>
    </w:p>
    <w:p w:rsidR="00BC74C2" w:rsidRDefault="00BC74C2" w:rsidP="00BC74C2">
      <w:pPr>
        <w:ind w:firstLine="6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проекте бюджета на 2023 год собственные доходы в общих доходах консолидированного бюджета составят 25,3%, безвозмездные поступления 74,7 %. В 2024 году собственные доходы составят 29,1%, безвозмездные поступления – 70,9%, в 2025 году собственные доходы составят 30,5%, безвозмездные поступления – 69,5%.</w:t>
      </w:r>
    </w:p>
    <w:p w:rsidR="00BC74C2" w:rsidRDefault="00BC74C2" w:rsidP="00BC74C2">
      <w:pPr>
        <w:ind w:firstLine="6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общих расходах на 2023 год расходы на жилищно-коммунальное хозяйство предварительно составят 12,9% и уменьшатся по сравнению с 2022 годом на 46,5%. Снижение в 2023 г. связано с уменьшением объема безвозмездных перечислений из областного бюджета.</w:t>
      </w:r>
    </w:p>
    <w:p w:rsidR="00BC74C2" w:rsidRDefault="00BC74C2" w:rsidP="00BC74C2">
      <w:pPr>
        <w:ind w:firstLine="6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 образование снизятся на 3,7%. Расходы на культуру снизятся на 9,7%. Снижение связано с уменьшением объема безвозмездных перечислений из областного бюджета.</w:t>
      </w:r>
    </w:p>
    <w:p w:rsidR="00BC74C2" w:rsidRDefault="00BC74C2" w:rsidP="00BC74C2">
      <w:pPr>
        <w:ind w:firstLine="6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 году расходы на образование снизятся на 2,6%, на культуру – 28,4%. Снижение связано с уменьшением объема безвозмездных перечислений из областного бюджета. </w:t>
      </w:r>
    </w:p>
    <w:p w:rsidR="00BC74C2" w:rsidRDefault="00BC74C2" w:rsidP="00BC74C2">
      <w:pPr>
        <w:ind w:firstLine="6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году расходы на образование снизятся на 3,8%, на культуру снизятся незначительно.</w:t>
      </w:r>
    </w:p>
    <w:p w:rsidR="00BC74C2" w:rsidRDefault="00BC74C2" w:rsidP="00BC74C2">
      <w:pPr>
        <w:ind w:firstLine="65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Бюджетообразующий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налог на доходы физических лиц в структуре прогноза налоговых доходов в бюджете Тейковского муниципального района на 2023 г составит 77,5%, в 2024 – 2025 годах – 77,3% и 76,8% соответственно. </w:t>
      </w:r>
    </w:p>
    <w:p w:rsidR="00BC74C2" w:rsidRDefault="00BC74C2" w:rsidP="00BC74C2">
      <w:pPr>
        <w:ind w:firstLine="6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Акцизы по подакцизным товарам в структуре прогноза налоговых доходов в бюджете Тейковского муниципального района на 2023 г. составляют 14,5%, в 2024 и 2025 годы  –  14,8% и 15,4% соответственно. </w:t>
      </w:r>
    </w:p>
    <w:p w:rsidR="00BC74C2" w:rsidRDefault="00BC74C2" w:rsidP="00BC74C2">
      <w:pPr>
        <w:ind w:firstLine="6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Налоги на совокупный доход в структуре прогноза налоговых доходов в бюджете Тейковского муниципального района на 2023 год составляют 5,9%, 2024 и 2025 годы  – 5,7% и 5,6% соответственно.  </w:t>
      </w:r>
    </w:p>
    <w:p w:rsidR="00BC74C2" w:rsidRDefault="00BC74C2" w:rsidP="00BC74C2">
      <w:pPr>
        <w:ind w:firstLine="654"/>
        <w:jc w:val="both"/>
        <w:rPr>
          <w:rFonts w:ascii="Times New Roman" w:hAnsi="Times New Roman"/>
          <w:sz w:val="28"/>
          <w:szCs w:val="28"/>
        </w:rPr>
      </w:pPr>
    </w:p>
    <w:p w:rsidR="00BC74C2" w:rsidRDefault="00BC74C2" w:rsidP="00BC74C2">
      <w:pPr>
        <w:ind w:firstLine="654"/>
        <w:jc w:val="both"/>
        <w:rPr>
          <w:rFonts w:ascii="Times New Roman" w:hAnsi="Times New Roman"/>
          <w:sz w:val="28"/>
          <w:szCs w:val="28"/>
        </w:rPr>
      </w:pPr>
    </w:p>
    <w:p w:rsidR="00BC74C2" w:rsidRDefault="00BC74C2" w:rsidP="00BC74C2">
      <w:pPr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FA1EC4" w:rsidRPr="00356AE7" w:rsidRDefault="00FA1EC4" w:rsidP="00EA00AF">
      <w:pPr>
        <w:tabs>
          <w:tab w:val="left" w:pos="6240"/>
        </w:tabs>
        <w:rPr>
          <w:rFonts w:ascii="Times New Roman" w:hAnsi="Times New Roman"/>
          <w:b/>
          <w:bCs/>
          <w:sz w:val="28"/>
          <w:szCs w:val="28"/>
        </w:rPr>
      </w:pPr>
    </w:p>
    <w:sectPr w:rsidR="00FA1EC4" w:rsidRPr="00356AE7" w:rsidSect="00BC74C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098" w:rsidRDefault="00670098" w:rsidP="00FA1EC4">
      <w:r>
        <w:separator/>
      </w:r>
    </w:p>
  </w:endnote>
  <w:endnote w:type="continuationSeparator" w:id="1">
    <w:p w:rsidR="00670098" w:rsidRDefault="00670098" w:rsidP="00FA1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098" w:rsidRDefault="00670098" w:rsidP="00FA1EC4">
      <w:r>
        <w:separator/>
      </w:r>
    </w:p>
  </w:footnote>
  <w:footnote w:type="continuationSeparator" w:id="1">
    <w:p w:rsidR="00670098" w:rsidRDefault="00670098" w:rsidP="00FA1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0D17"/>
    <w:multiLevelType w:val="hybridMultilevel"/>
    <w:tmpl w:val="3D2898F0"/>
    <w:lvl w:ilvl="0" w:tplc="AB649AA6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47DB66F4"/>
    <w:multiLevelType w:val="hybridMultilevel"/>
    <w:tmpl w:val="9072D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EC03ED"/>
    <w:multiLevelType w:val="hybridMultilevel"/>
    <w:tmpl w:val="1E749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9EB"/>
    <w:rsid w:val="0003297D"/>
    <w:rsid w:val="00070D6C"/>
    <w:rsid w:val="00080B76"/>
    <w:rsid w:val="00085488"/>
    <w:rsid w:val="000F3CA4"/>
    <w:rsid w:val="001123E6"/>
    <w:rsid w:val="0016213B"/>
    <w:rsid w:val="00164962"/>
    <w:rsid w:val="00177711"/>
    <w:rsid w:val="00180F02"/>
    <w:rsid w:val="001D305E"/>
    <w:rsid w:val="001E3BF7"/>
    <w:rsid w:val="0023682F"/>
    <w:rsid w:val="00245AE1"/>
    <w:rsid w:val="00262277"/>
    <w:rsid w:val="002729EB"/>
    <w:rsid w:val="002A1D81"/>
    <w:rsid w:val="003271C9"/>
    <w:rsid w:val="003562F5"/>
    <w:rsid w:val="00356AE7"/>
    <w:rsid w:val="00375FB5"/>
    <w:rsid w:val="00386FE3"/>
    <w:rsid w:val="003A5111"/>
    <w:rsid w:val="003D65BB"/>
    <w:rsid w:val="003F6D33"/>
    <w:rsid w:val="00406C7A"/>
    <w:rsid w:val="00471A69"/>
    <w:rsid w:val="00472DC4"/>
    <w:rsid w:val="005339DC"/>
    <w:rsid w:val="00544D8B"/>
    <w:rsid w:val="00546D75"/>
    <w:rsid w:val="005551ED"/>
    <w:rsid w:val="005D4CFB"/>
    <w:rsid w:val="005E1276"/>
    <w:rsid w:val="005F2BCF"/>
    <w:rsid w:val="00603AA5"/>
    <w:rsid w:val="00627715"/>
    <w:rsid w:val="00670098"/>
    <w:rsid w:val="00681A65"/>
    <w:rsid w:val="006E3CBB"/>
    <w:rsid w:val="00703160"/>
    <w:rsid w:val="00723E41"/>
    <w:rsid w:val="00743DEA"/>
    <w:rsid w:val="00747A16"/>
    <w:rsid w:val="00751A8D"/>
    <w:rsid w:val="00774155"/>
    <w:rsid w:val="007A2D06"/>
    <w:rsid w:val="007B2E57"/>
    <w:rsid w:val="007B4155"/>
    <w:rsid w:val="007C5A2B"/>
    <w:rsid w:val="007E0891"/>
    <w:rsid w:val="007F6A6D"/>
    <w:rsid w:val="008126B8"/>
    <w:rsid w:val="00817060"/>
    <w:rsid w:val="008207E3"/>
    <w:rsid w:val="008518F6"/>
    <w:rsid w:val="00867D16"/>
    <w:rsid w:val="008E32F0"/>
    <w:rsid w:val="00915FB7"/>
    <w:rsid w:val="00920C63"/>
    <w:rsid w:val="009357AE"/>
    <w:rsid w:val="00942FE6"/>
    <w:rsid w:val="00964614"/>
    <w:rsid w:val="00964F36"/>
    <w:rsid w:val="00971673"/>
    <w:rsid w:val="00990C34"/>
    <w:rsid w:val="00996BC9"/>
    <w:rsid w:val="009A0561"/>
    <w:rsid w:val="009B05B7"/>
    <w:rsid w:val="009C1218"/>
    <w:rsid w:val="009D3872"/>
    <w:rsid w:val="009E704E"/>
    <w:rsid w:val="00A102BB"/>
    <w:rsid w:val="00AD2240"/>
    <w:rsid w:val="00AD4A8B"/>
    <w:rsid w:val="00AE7697"/>
    <w:rsid w:val="00AF1C73"/>
    <w:rsid w:val="00AF56D6"/>
    <w:rsid w:val="00B02B2E"/>
    <w:rsid w:val="00B72E71"/>
    <w:rsid w:val="00BC74C2"/>
    <w:rsid w:val="00BF145D"/>
    <w:rsid w:val="00BF204D"/>
    <w:rsid w:val="00BF59F3"/>
    <w:rsid w:val="00C172A1"/>
    <w:rsid w:val="00C71AEB"/>
    <w:rsid w:val="00CA6C5F"/>
    <w:rsid w:val="00CD409C"/>
    <w:rsid w:val="00CE30ED"/>
    <w:rsid w:val="00CF13D5"/>
    <w:rsid w:val="00D10982"/>
    <w:rsid w:val="00D14C8B"/>
    <w:rsid w:val="00D55498"/>
    <w:rsid w:val="00D61095"/>
    <w:rsid w:val="00D70E7B"/>
    <w:rsid w:val="00D71774"/>
    <w:rsid w:val="00D90548"/>
    <w:rsid w:val="00D92C0F"/>
    <w:rsid w:val="00DD03A8"/>
    <w:rsid w:val="00DE3EC0"/>
    <w:rsid w:val="00DE5095"/>
    <w:rsid w:val="00E22159"/>
    <w:rsid w:val="00E47099"/>
    <w:rsid w:val="00E66E60"/>
    <w:rsid w:val="00EA00AF"/>
    <w:rsid w:val="00ED48CE"/>
    <w:rsid w:val="00EF6B74"/>
    <w:rsid w:val="00F13675"/>
    <w:rsid w:val="00F339FF"/>
    <w:rsid w:val="00F706F6"/>
    <w:rsid w:val="00F80245"/>
    <w:rsid w:val="00F82CBF"/>
    <w:rsid w:val="00F95D4D"/>
    <w:rsid w:val="00FA1EC4"/>
    <w:rsid w:val="00FB111B"/>
    <w:rsid w:val="00FB3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EB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729EB"/>
    <w:pPr>
      <w:keepNext/>
      <w:ind w:left="-851" w:right="-380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729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729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29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729E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2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9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544D8B"/>
    <w:pPr>
      <w:spacing w:line="480" w:lineRule="auto"/>
      <w:ind w:left="-66" w:right="-1049"/>
    </w:pPr>
    <w:rPr>
      <w:rFonts w:ascii="Times New Roman" w:hAnsi="Times New Roman"/>
      <w:sz w:val="28"/>
    </w:rPr>
  </w:style>
  <w:style w:type="paragraph" w:styleId="a6">
    <w:name w:val="Plain Text"/>
    <w:basedOn w:val="a"/>
    <w:link w:val="a7"/>
    <w:rsid w:val="00F339FF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F339F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A1EC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A1EC4"/>
    <w:rPr>
      <w:color w:val="800080"/>
      <w:u w:val="single"/>
    </w:rPr>
  </w:style>
  <w:style w:type="paragraph" w:customStyle="1" w:styleId="font5">
    <w:name w:val="font5"/>
    <w:basedOn w:val="a"/>
    <w:rsid w:val="00FA1EC4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5">
    <w:name w:val="xl65"/>
    <w:basedOn w:val="a"/>
    <w:rsid w:val="00FA1EC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FA1EC4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</w:rPr>
  </w:style>
  <w:style w:type="paragraph" w:customStyle="1" w:styleId="xl70">
    <w:name w:val="xl70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FA1EC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5">
    <w:name w:val="xl75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7">
    <w:name w:val="xl77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</w:rPr>
  </w:style>
  <w:style w:type="paragraph" w:customStyle="1" w:styleId="xl78">
    <w:name w:val="xl78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80">
    <w:name w:val="xl80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1">
    <w:name w:val="xl81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82">
    <w:name w:val="xl82"/>
    <w:basedOn w:val="a"/>
    <w:rsid w:val="00FA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FA1EC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84">
    <w:name w:val="xl84"/>
    <w:basedOn w:val="a"/>
    <w:rsid w:val="00FA1E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5">
    <w:name w:val="xl85"/>
    <w:basedOn w:val="a"/>
    <w:rsid w:val="00FA1E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6">
    <w:name w:val="xl86"/>
    <w:basedOn w:val="a"/>
    <w:rsid w:val="00FA1EC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7">
    <w:name w:val="xl87"/>
    <w:basedOn w:val="a"/>
    <w:rsid w:val="00FA1EC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FA1E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1EC4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A1E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1EC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D14C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14C8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9">
    <w:name w:val="xl89"/>
    <w:basedOn w:val="a"/>
    <w:rsid w:val="00D14C8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0">
    <w:name w:val="xl90"/>
    <w:basedOn w:val="a"/>
    <w:rsid w:val="00D14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1">
    <w:name w:val="xl91"/>
    <w:basedOn w:val="a"/>
    <w:rsid w:val="00D14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2">
    <w:name w:val="xl92"/>
    <w:basedOn w:val="a"/>
    <w:rsid w:val="00D14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3">
    <w:name w:val="xl93"/>
    <w:basedOn w:val="a"/>
    <w:rsid w:val="00D14C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4">
    <w:name w:val="xl94"/>
    <w:basedOn w:val="a"/>
    <w:rsid w:val="00D14C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5">
    <w:name w:val="xl95"/>
    <w:basedOn w:val="a"/>
    <w:rsid w:val="00D14C8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6">
    <w:name w:val="xl96"/>
    <w:basedOn w:val="a"/>
    <w:rsid w:val="00D14C8B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34"/>
    <w:qFormat/>
    <w:rsid w:val="00BC74C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0FC38-FDE3-4E2F-B1F2-93F7328C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ФО</cp:lastModifiedBy>
  <cp:revision>9</cp:revision>
  <cp:lastPrinted>2022-11-03T06:39:00Z</cp:lastPrinted>
  <dcterms:created xsi:type="dcterms:W3CDTF">2020-10-27T13:38:00Z</dcterms:created>
  <dcterms:modified xsi:type="dcterms:W3CDTF">2022-11-15T10:55:00Z</dcterms:modified>
</cp:coreProperties>
</file>